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80"/>
        <w:jc w:val="left"/>
      </w:pPr>
      <w:r>
        <w:drawing>
          <wp:inline xmlns:a="http://schemas.openxmlformats.org/drawingml/2006/main" xmlns:pic="http://schemas.openxmlformats.org/drawingml/2006/picture">
            <wp:extent cx="1600200" cy="885444"/>
            <wp:docPr id="1" name="Picture 1" descr="ZX Collabs logo" title="ZX Collab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x-logo-sourc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854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 w:line="276" w:lineRule="auto"/>
      </w:pPr>
      <w:r>
        <w:rPr>
          <w:rFonts w:ascii="Arial" w:hAnsi="Arial"/>
          <w:b/>
          <w:i w:val="0"/>
          <w:color w:val="10A995"/>
          <w:sz w:val="18"/>
        </w:rPr>
        <w:t>ZX COLLABS RESOURCE</w:t>
      </w:r>
    </w:p>
    <w:p>
      <w:pPr>
        <w:spacing w:before="0" w:after="160" w:line="240" w:lineRule="auto"/>
      </w:pPr>
      <w:r>
        <w:rPr>
          <w:rFonts w:ascii="Arial" w:hAnsi="Arial"/>
          <w:b/>
          <w:i w:val="0"/>
          <w:color w:val="151714"/>
          <w:sz w:val="58"/>
        </w:rPr>
        <w:t>BIM Execution Plan</w:t>
      </w:r>
    </w:p>
    <w:p>
      <w:pPr>
        <w:spacing w:before="0" w:after="480" w:line="276" w:lineRule="auto"/>
      </w:pPr>
      <w:r>
        <w:rPr>
          <w:rFonts w:ascii="Arial" w:hAnsi="Arial"/>
          <w:b w:val="0"/>
          <w:i w:val="0"/>
          <w:color w:val="5E665F"/>
          <w:sz w:val="28"/>
        </w:rPr>
        <w:t>A project-ready framework for information management, BIM production, coordination, review and handover.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E8F6F2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Pre-filled fictional example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A practical, editable starting point. Adapt it to the appointment, project information requirements, local standards, contracts and delivery method.</w:t>
            </w:r>
          </w:p>
        </w:tc>
      </w:tr>
    </w:tbl>
    <w:p>
      <w:pPr>
        <w:spacing w:after="1000"/>
      </w:pPr>
    </w:p>
    <w:p>
      <w:pPr>
        <w:spacing w:before="0" w:after="40" w:line="276" w:lineRule="auto"/>
      </w:pPr>
      <w:r>
        <w:rPr>
          <w:rFonts w:ascii="Arial" w:hAnsi="Arial"/>
          <w:b/>
          <w:i w:val="0"/>
          <w:color w:val="151714"/>
          <w:sz w:val="20"/>
        </w:rPr>
        <w:t>Prepared by ZX Collabs</w:t>
      </w:r>
    </w:p>
    <w:p>
      <w:pPr>
        <w:spacing w:before="0" w:after="40" w:line="276" w:lineRule="auto"/>
      </w:pPr>
      <w:r>
        <w:rPr>
          <w:rFonts w:ascii="Arial" w:hAnsi="Arial"/>
          <w:b w:val="0"/>
          <w:i w:val="0"/>
          <w:color w:val="5E665F"/>
          <w:sz w:val="19"/>
        </w:rPr>
        <w:t>BIM delivery, coordination, documentation and digital workflows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5E665F"/>
          <w:sz w:val="18"/>
        </w:rPr>
        <w:t>Version 1.0  |  22 August 2026</w:t>
      </w:r>
    </w:p>
    <w:p>
      <w:r>
        <w:br w:type="page"/>
      </w:r>
    </w:p>
    <w:p>
      <w:pPr>
        <w:pStyle w:val="Heading1"/>
      </w:pPr>
      <w:r>
        <w:t>How to use this template</w:t>
      </w:r>
    </w:p>
    <w:p>
      <w:pPr>
        <w:spacing w:before="0" w:after="100" w:line="276" w:lineRule="auto"/>
      </w:pPr>
      <w:r>
        <w:rPr>
          <w:rFonts w:ascii="Arial" w:hAnsi="Arial"/>
          <w:b w:val="0"/>
          <w:i w:val="0"/>
          <w:color w:val="151714"/>
          <w:sz w:val="21"/>
        </w:rPr>
        <w:t>This BIM Execution Plan (BEP) is a working management document. Complete it collaboratively, assign named owners, reference controlled project documents instead of duplicating them, and revise it when the appointment, scope, programme or delivery team changes.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FFF3E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FICTIONAL EXAMPLE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Northgate Community Health Centre, its organizations, people, dates and identifiers are invented solely to demonstrate how a completed plan can read. Replace every sample entry before project use.</w:t>
            </w:r>
          </w:p>
        </w:tc>
      </w:tr>
    </w:tbl>
    <w:p>
      <w:pPr>
        <w:pStyle w:val="Heading2"/>
      </w:pPr>
      <w:r>
        <w:t>Completion sequence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Confirm the appointment, project/asset information requirements, exchange milestones and contractual precedence.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Hold a planning workshop with the project manager, information manager, discipline leads and relevant asset representatives.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Complete the responsibility, delivery, review and approval fields with named owners—not only company names.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Test the proposed CDE, software, exchange and quality workflows during mobilization.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Record approval, distribute the controlled edition and review it at agreed trigger points.</w:t>
      </w:r>
    </w:p>
    <w:p>
      <w:pPr>
        <w:pStyle w:val="Heading2"/>
      </w:pPr>
      <w:r>
        <w:t>Important boundaries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This template is guidance, not the ISO 19650 standard, legal advice or a substitute for project appointments.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Terminology, status codes, suitability codes, naming conventions and information requirements must follow the project's adopted standard and national annex or guidance.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Specify information by purpose, acceptance criteria and required level of information need; do not rely on an unexplained LOD number.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Check the current published standard and contract requirements. ISO 19650 Parts 1–3 are in revision as of this edition date.</w:t>
      </w:r>
    </w:p>
    <w:p>
      <w:pPr>
        <w:pStyle w:val="Heading2"/>
      </w:pPr>
      <w:r>
        <w:t>Document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Control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Document ID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NGCHC-XX-ZZ-PL-ZX-0001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Revision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P02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Status / suitability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For information / project-defined code S2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Owner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Lead Appointed Party Information Manager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Review cycle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At appointment, mobilization, each stage gate and material change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Controlled 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CDE / Published / Management Plans</w:t>
            </w:r>
          </w:p>
        </w:tc>
      </w:tr>
    </w:tbl>
    <w:p>
      <w:r>
        <w:br w:type="page"/>
      </w:r>
    </w:p>
    <w:p>
      <w:pPr>
        <w:pStyle w:val="Heading1"/>
      </w:pPr>
      <w:r>
        <w:t>1. Project and appointment context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Project 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name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Northgate Community Health Centre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/ asset ID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NGCHC-2026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Bristol, United Kingdom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type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New-build outpatient healthcare facility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Appointing party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Northgate Health Estates Ltd (fictional)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Lead appointed party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Fieldwork Design &amp; Build Ltd (fictional)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Information manager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Amina Shah, Project Information Manager (fictional)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Appointment / stage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Design-and-build / coordinated design to construction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Planned completion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30 September 2027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Governing requirements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Employer's information requirements rev P03; project information standard rev P02; appointments</w:t>
            </w:r>
          </w:p>
        </w:tc>
      </w:tr>
    </w:tbl>
    <w:p>
      <w:pPr>
        <w:pStyle w:val="Heading2"/>
      </w:pPr>
      <w:r>
        <w:t>1.1 BIM and information objectives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792"/>
        <w:gridCol w:w="3960"/>
        <w:gridCol w:w="3240"/>
        <w:gridCol w:w="1368"/>
      </w:tblGrid>
      <w:tr>
        <w:trPr>
          <w:tblHeader w:val="true"/>
          <w:cantSplit w:val="true"/>
        </w:trPr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39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Objective</w:t>
            </w:r>
          </w:p>
        </w:tc>
        <w:tc>
          <w:tcPr>
            <w:tcW w:type="dxa" w:w="32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measure</w:t>
            </w:r>
          </w:p>
        </w:tc>
        <w:tc>
          <w:tcPr>
            <w:tcW w:type="dxa" w:w="136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01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Coordinate architecture, structure and building services before construction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Reduced unresolved spatial conflicts at each stage gate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02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Produce reliable construction documentation and model-based quantities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Accepted drawing/model packages and traceable quantity assumptions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Lead appointed party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03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Deliver maintainable asset information for priority equipment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Validated asset dataset linked to approved records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information lead</w:t>
            </w:r>
          </w:p>
        </w:tc>
      </w:tr>
    </w:tbl>
    <w:p>
      <w:pPr>
        <w:pStyle w:val="Heading2"/>
      </w:pPr>
      <w:r>
        <w:t>1.2 Authorized BIM uses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00"/>
        <w:gridCol w:w="1800"/>
        <w:gridCol w:w="2592"/>
        <w:gridCol w:w="3168"/>
      </w:tblGrid>
      <w:tr>
        <w:trPr>
          <w:tblHeader w:val="true"/>
          <w:cantSplit w:val="true"/>
        </w:trPr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BIM use</w:t>
            </w:r>
          </w:p>
        </w:tc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Responsible party</w:t>
            </w:r>
          </w:p>
        </w:tc>
        <w:tc>
          <w:tcPr>
            <w:tcW w:type="dxa" w:w="25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Deliverable</w:t>
            </w:r>
          </w:p>
        </w:tc>
        <w:tc>
          <w:tcPr>
            <w:tcW w:type="dxa" w:w="316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Purpose / boundary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authoring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All disciplines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Native models and issued sheets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development and documentation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Federation and clash coordination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BIM coordination team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Federated model, issue records, reports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 coordination cycles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4D planning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Main contractor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Selected model elements linked to construction activities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Sequence validation; not contractual programme replacement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Quantity support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Commercial team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Model-derived quantities with exclusions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Benchmark and package review; not automatic valuation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handover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information team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Validated priority asset data and record models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Operations readiness</w:t>
            </w:r>
          </w:p>
        </w:tc>
      </w:tr>
    </w:tbl>
    <w:p>
      <w:r>
        <w:br w:type="page"/>
      </w:r>
    </w:p>
    <w:p>
      <w:pPr>
        <w:pStyle w:val="Heading1"/>
      </w:pPr>
      <w:r>
        <w:t>2. Parties, teams and information responsibilities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728"/>
        <w:gridCol w:w="2232"/>
        <w:gridCol w:w="3816"/>
        <w:gridCol w:w="1584"/>
      </w:tblGrid>
      <w:tr>
        <w:trPr>
          <w:tblHeader w:val="true"/>
          <w:cantSplit w:val="true"/>
        </w:trPr>
        <w:tc>
          <w:tcPr>
            <w:tcW w:type="dxa" w:w="17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Project role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Organization</w:t>
            </w:r>
          </w:p>
        </w:tc>
        <w:tc>
          <w:tcPr>
            <w:tcW w:type="dxa" w:w="381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Information responsibility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Accountable lead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Appointing party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Northgate Health Estates Ltd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Defines information requirements; accepts/rejects exchanges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Estates Director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Lead appointed party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Fieldwork Design &amp; Build Ltd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Coordinates delivery team and master delivery planning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Architect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Common Ground Studio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Architectural model, room data and drawing production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Architectural BIM Lead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Structural engineer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Span Structures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Structural analysis/design model and exchanges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Structural BIM Lead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MEP engineer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Vector Building Services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MEP design models, systems data and coordination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MEP BIM Lead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Specialist contractors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To be appointed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Fabrication/detail models and product information per package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Package BIM Leads</w:t>
            </w:r>
          </w:p>
        </w:tc>
      </w:tr>
    </w:tbl>
    <w:p>
      <w:pPr>
        <w:pStyle w:val="Heading2"/>
      </w:pPr>
      <w:r>
        <w:t>2.1 Responsibility matrix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3096"/>
        <w:gridCol w:w="1512"/>
        <w:gridCol w:w="1800"/>
        <w:gridCol w:w="1440"/>
        <w:gridCol w:w="1512"/>
      </w:tblGrid>
      <w:tr>
        <w:trPr>
          <w:tblHeader w:val="true"/>
          <w:cantSplit w:val="true"/>
        </w:trPr>
        <w:tc>
          <w:tcPr>
            <w:tcW w:type="dxa" w:w="30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Activity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Appointing party</w:t>
            </w:r>
          </w:p>
        </w:tc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Lead appointed party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Task teams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Asset team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Maintain BEP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 information requirements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A/R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Maintain MIDP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A/R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Author discipline TIDPs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Federate and run coordination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A/R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 information exchange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A/R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Validate asset data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E8F6F2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RACI CHECK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One accountable owner per activity is usually clearest. Record delegated information-management tasks without obscuring the appointing party's or appointee's contractual responsibility.</w:t>
            </w:r>
          </w:p>
        </w:tc>
      </w:tr>
    </w:tbl>
    <w:p>
      <w:r>
        <w:br w:type="page"/>
      </w:r>
    </w:p>
    <w:p>
      <w:pPr>
        <w:pStyle w:val="Heading1"/>
      </w:pPr>
      <w:r>
        <w:t>3. Information requirements and delivery planning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080"/>
        <w:gridCol w:w="1944"/>
        <w:gridCol w:w="3168"/>
        <w:gridCol w:w="1944"/>
        <w:gridCol w:w="1224"/>
      </w:tblGrid>
      <w:tr>
        <w:trPr>
          <w:tblHeader w:val="true"/>
          <w:cantSplit w:val="true"/>
        </w:trPr>
        <w:tc>
          <w:tcPr>
            <w:tcW w:type="dxa" w:w="10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Purpose</w:t>
            </w:r>
          </w:p>
        </w:tc>
        <w:tc>
          <w:tcPr>
            <w:tcW w:type="dxa" w:w="316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Information need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When</w:t>
            </w:r>
          </w:p>
        </w:tc>
      </w:tr>
      <w:tr>
        <w:trPr>
          <w:cantSplit w:val="true"/>
        </w:trPr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PIR-01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Clinical room approval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Room geometry, room names/numbers, equipment zones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reviews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Stage 3, Stage 4</w:t>
            </w:r>
          </w:p>
        </w:tc>
      </w:tr>
      <w:tr>
        <w:trPr>
          <w:cantSplit w:val="true"/>
        </w:trPr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PIR-02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Buildability and coordination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Interfaces, access/clearance zones, penetrations, support assumptions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Clash/issue review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Fortnightly; stage gates</w:t>
            </w:r>
          </w:p>
        </w:tc>
      </w:tr>
      <w:tr>
        <w:trPr>
          <w:cantSplit w:val="true"/>
        </w:trPr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PIR-03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Cost planning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Classified measurable objects; agreed exclusions and measurement rules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Cost reports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Monthly</w:t>
            </w:r>
          </w:p>
        </w:tc>
      </w:tr>
      <w:tr>
        <w:trPr>
          <w:cantSplit w:val="true"/>
        </w:trPr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AIR-01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Maintain priority assets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Stable asset ID, type, location, manufacturer, model, warranty and O&amp;M link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register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Pre-handover and final</w:t>
            </w:r>
          </w:p>
        </w:tc>
      </w:tr>
    </w:tbl>
    <w:p>
      <w:pPr>
        <w:pStyle w:val="Heading2"/>
      </w:pPr>
      <w:r>
        <w:t>3.1 Level of information need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1800"/>
        <w:gridCol w:w="2232"/>
        <w:gridCol w:w="2160"/>
        <w:gridCol w:w="1512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Element / system</w:t>
            </w:r>
          </w:p>
        </w:tc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Purpose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Geometry</w:t>
            </w:r>
          </w:p>
        </w:tc>
        <w:tc>
          <w:tcPr>
            <w:tcW w:type="dxa" w:w="21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Data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Documents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Air-handling units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Plant-room coordination and handover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Overall geometry, connections, access/maintenance zones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System, duty, airflow, electrical load, asset fields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product data and O&amp;M record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Internal doors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Room coordination and schedules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Opening, leaf, frame, swing and key interfaces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Type, fire/acoustic rating, hardware set reference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Door schedule and approved submittal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Cable trays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MEP coordination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Route, overall size, elevation and critical supports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System/service classification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Coordinated model and installation drawings</w:t>
            </w:r>
          </w:p>
        </w:tc>
      </w:tr>
    </w:tbl>
    <w:p>
      <w:r>
        <w:br w:type="page"/>
      </w:r>
    </w:p>
    <w:p>
      <w:pPr>
        <w:pStyle w:val="Heading2"/>
      </w:pPr>
      <w:r>
        <w:t>3.2 Information delivery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00"/>
        <w:gridCol w:w="1728"/>
        <w:gridCol w:w="1152"/>
        <w:gridCol w:w="1224"/>
        <w:gridCol w:w="1080"/>
        <w:gridCol w:w="1152"/>
        <w:gridCol w:w="1224"/>
      </w:tblGrid>
      <w:tr>
        <w:trPr>
          <w:tblHeader w:val="true"/>
          <w:cantSplit w:val="true"/>
        </w:trPr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Information container</w:t>
            </w:r>
          </w:p>
        </w:tc>
        <w:tc>
          <w:tcPr>
            <w:tcW w:type="dxa" w:w="17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Deliverable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Team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Milestone</w:t>
            </w:r>
          </w:p>
        </w:tc>
        <w:tc>
          <w:tcPr>
            <w:tcW w:type="dxa" w:w="10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Format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NGCHC-AR-ZZ-M3-A-0001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Architectural model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Architect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Stage 3 coordination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18 Dec 2026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Native + IFC + PDF sheets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Architectural BIM Lead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NGCHC-ST-ZZ-M3-S-0001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Structural model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Structural engineer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Stage 3 coordination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18 Dec 2026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Native + IFC + PDF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Structural BIM Lead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NGCHC-ME-ZZ-M3-M-0001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Mechanical model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MEP engineer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Stage 3 coordination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18 Dec 2026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Native + IFC + PDF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MEP BIM Lead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NGCHC-ZZ-ZZ-RP-ZX-0008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Coordination report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Lead appointed party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Stage 3 gate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08 Jan 2027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PDF + issue export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</w:tr>
    </w:tbl>
    <w:p>
      <w:r>
        <w:br w:type="page"/>
      </w:r>
    </w:p>
    <w:p>
      <w:pPr>
        <w:pStyle w:val="Heading1"/>
      </w:pPr>
      <w:r>
        <w:t>4. CDE, information containers and exchange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Project 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CDE platform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Autodesk Construction Cloud (project-controlled tenant)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Authoritative 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CDE only; email is notification, not record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Workflow states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Work in progress → Shared → Published/Documentation → Archived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Access control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Role-based least privilege; quarterly and joiner/mover/leaver review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Revision/version control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Platform versioning plus project revision rules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Backup/retention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Per appointing-party IT policy; final archive retained for agreed period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Security classification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internal unless specifically classified; no personal/clinical data in models</w:t>
            </w:r>
          </w:p>
        </w:tc>
      </w:tr>
    </w:tbl>
    <w:p>
      <w:pPr>
        <w:pStyle w:val="Heading2"/>
      </w:pPr>
      <w:r>
        <w:t>4.1 Information container identification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160"/>
        <w:gridCol w:w="2160"/>
        <w:gridCol w:w="5040"/>
      </w:tblGrid>
      <w:tr>
        <w:trPr>
          <w:tblHeader w:val="true"/>
          <w:cantSplit w:val="true"/>
        </w:trPr>
        <w:tc>
          <w:tcPr>
            <w:tcW w:type="dxa" w:w="21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21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Value / code</w:t>
            </w:r>
          </w:p>
        </w:tc>
        <w:tc>
          <w:tcPr>
            <w:tcW w:type="dxa" w:w="50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Rule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NGCHC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identifier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Originator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AR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Authoring organization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Volume/system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ZZ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Project-defined spatial/system breakdown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Level/location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M3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Project-defined location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Type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M3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Information container type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Role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Discipline / role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Number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0001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Sequential identifier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E8F6F2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PROJECT-SPECIFIC RULE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The sequence above is illustrative, not a universal ISO filename. Adopt the project's information standard and national guidance, then test uniqueness and machine readability.</w:t>
            </w:r>
          </w:p>
        </w:tc>
      </w:tr>
    </w:tbl>
    <w:p>
      <w:r>
        <w:br w:type="page"/>
      </w:r>
    </w:p>
    <w:p>
      <w:pPr>
        <w:pStyle w:val="Heading2"/>
      </w:pPr>
      <w:r>
        <w:t>4.2 Exchange and interoperability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2232"/>
        <w:gridCol w:w="1655"/>
        <w:gridCol w:w="3816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Use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Application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Exchange</w:t>
            </w:r>
          </w:p>
        </w:tc>
        <w:tc>
          <w:tcPr>
            <w:tcW w:type="dxa" w:w="381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Control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Authoring models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Revit 2026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Native RVT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 WIP backup; shared only after task-team QA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Open exchange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IFC 4.3 where supported; otherwise project-approved IFC version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IFC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Validate scope, georeferencing, classes and required properties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Coordination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Navisworks Manage 2026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NWC/NWD + issue export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Federation origin and search sets controlled by coordinator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Documents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PDF/A where required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PDF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Sheet/revision metadata and visual check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Issues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CDE issues + BCF where supported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Platform record / BCF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Stable issue ID, owner, due date, status and evidence</w:t>
            </w:r>
          </w:p>
        </w:tc>
      </w:tr>
    </w:tbl>
    <w:p>
      <w:r>
        <w:br w:type="page"/>
      </w:r>
    </w:p>
    <w:p>
      <w:pPr>
        <w:pStyle w:val="Heading1"/>
      </w:pPr>
      <w:r>
        <w:t>5. Model production and coordination</w:t>
      </w:r>
    </w:p>
    <w:p>
      <w:pPr>
        <w:pStyle w:val="Heading2"/>
      </w:pPr>
      <w:r>
        <w:t>5.1 Spatial, coordinate and federation strategy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Project 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Survey control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Topographic survey NGCHC-SUR-001 rev P02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Coordinate reference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OSGB36 / British National Grid; project elevation datum documented in survey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base point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Defined in survey control note; no unapproved relocation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Units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Millimetres for authoring; metres for geospatial exchange where required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North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True north from survey; project north documented on GA plans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Federation breakdown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Architecture, structure, mechanical, electrical, public health and specialist packages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Large coordinates test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Coordinate test file accepted during mobilization</w:t>
            </w:r>
          </w:p>
        </w:tc>
      </w:tr>
    </w:tbl>
    <w:p>
      <w:pPr>
        <w:pStyle w:val="Heading2"/>
      </w:pPr>
      <w:r>
        <w:t>5.2 Coordination cycle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Task teams publish quality-checked shared models by Wednesday 12:00.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Coordinator federates accepted models, runs rule-based checks and records issues by Thursday 15:00.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Discipline leads triage issues in Friday coordination meeting; each issue receives one owner and due date.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Authors resolve or respond in native models; screenshots alone do not close an issue.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Coordinator verifies evidence and closes or reopens the issue in the next cycle.</w:t>
      </w:r>
    </w:p>
    <w:p>
      <w:pPr>
        <w:pStyle w:val="Heading2"/>
      </w:pPr>
      <w:r>
        <w:t>5.3 Clash and issue rules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584"/>
        <w:gridCol w:w="3456"/>
        <w:gridCol w:w="1655"/>
        <w:gridCol w:w="2664"/>
      </w:tblGrid>
      <w:tr>
        <w:trPr>
          <w:tblHeader w:val="true"/>
          <w:cantSplit w:val="true"/>
        </w:trPr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Rule</w:t>
            </w:r>
          </w:p>
        </w:tc>
        <w:tc>
          <w:tcPr>
            <w:tcW w:type="dxa" w:w="345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Definition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Tolerance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Priority / treatment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Hard clash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Physical intersection between coordination-authorized elements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0 mm unless rule states tolerance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Critical / major / minor by impact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Clearance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Intrusion into access, maintenance, safety or code zone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Rule-specific zone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Major where operation/code affected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Workflow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Sequencing or constructability conflict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No geometry tolerance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Assigned through coordination review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Duplicate / false positive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Duplicate objects, placeholders, intended penetrations or invalid search set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Document reason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Exclude only with coordinator approval</w:t>
            </w:r>
          </w:p>
        </w:tc>
      </w:tr>
    </w:tbl>
    <w:p>
      <w:r>
        <w:br w:type="page"/>
      </w:r>
    </w:p>
    <w:p>
      <w:pPr>
        <w:pStyle w:val="Heading1"/>
      </w:pPr>
      <w:r>
        <w:t>6. Quality assurance and acceptance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440"/>
        <w:gridCol w:w="3528"/>
        <w:gridCol w:w="1296"/>
        <w:gridCol w:w="1440"/>
        <w:gridCol w:w="1655"/>
      </w:tblGrid>
      <w:tr>
        <w:trPr>
          <w:tblHeader w:val="true"/>
          <w:cantSplit w:val="true"/>
        </w:trPr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Check</w:t>
            </w:r>
          </w:p>
        </w:tc>
        <w:tc>
          <w:tcPr>
            <w:tcW w:type="dxa" w:w="35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 criterion</w:t>
            </w:r>
          </w:p>
        </w:tc>
        <w:tc>
          <w:tcPr>
            <w:tcW w:type="dxa" w:w="12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When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File and metadata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Identifier, revision, status, originator and exchange fields complete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Every share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Task-team BIM lead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CDE metadata/checklist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Model health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No critical warnings; links, groups, views and file size within agreed thresholds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 / before share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Author + BIM lead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Model health record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Coordinates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control retained and discipline alignment test passes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Mobilization + each exchange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Coordinator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Federation test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Content scope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Required elements and data present; out-of-scope content removed or identified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Each exchange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Task-team lead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Delivery checklist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Open exchange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IFC schema, georeferencing, class/property mapping and visible scope validated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Each IFC exchange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IFC validation report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Documents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Sheets readable; references, revisions and issue purpose consistent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Each issue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Discipline lead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PDF visual review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Security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No unauthorized, sensitive or personal information included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Each share/publish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owner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Security check</w:t>
            </w:r>
          </w:p>
        </w:tc>
      </w:tr>
    </w:tbl>
    <w:p>
      <w:pPr>
        <w:pStyle w:val="Heading2"/>
      </w:pPr>
      <w:r>
        <w:t>6.1 Non-conformance and change</w:t>
      </w:r>
    </w:p>
    <w:p>
      <w:pPr>
        <w:spacing w:before="0" w:after="100" w:line="276" w:lineRule="auto"/>
      </w:pPr>
      <w:r>
        <w:rPr>
          <w:rFonts w:ascii="Arial" w:hAnsi="Arial"/>
          <w:b w:val="0"/>
          <w:i w:val="0"/>
          <w:color w:val="151714"/>
          <w:sz w:val="21"/>
        </w:rPr>
        <w:t>Rejected information is returned through the CDE with a reason, owner and required action. Changes affecting requirements, delivery dates, coordinates, model breakdown, software, exchange formats or responsibilities require BEP impact review and controlled revision.</w:t>
      </w:r>
    </w:p>
    <w:p>
      <w:pPr>
        <w:pStyle w:val="Heading2"/>
      </w:pPr>
      <w:r>
        <w:t>6.2 Mobilization tests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015"/>
        <w:gridCol w:w="4464"/>
        <w:gridCol w:w="1224"/>
        <w:gridCol w:w="1655"/>
      </w:tblGrid>
      <w:tr>
        <w:trPr>
          <w:tblHeader w:val="true"/>
          <w:cantSplit w:val="true"/>
        </w:trPr>
        <w:tc>
          <w:tcPr>
            <w:tcW w:type="dxa" w:w="201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Test</w:t>
            </w:r>
          </w:p>
        </w:tc>
        <w:tc>
          <w:tcPr>
            <w:tcW w:type="dxa" w:w="44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Result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CDE access and workflow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All organizations can create, review, share and retrieve test containers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Pass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Coordinates/federation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Test models align in authoring, federation and IFC viewers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Pass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BIM coordinator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Naming/metadata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Test containers validate against project rules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Pass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Document controller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Issue workflow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Issue creation, assignment, evidence and closure tested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Pass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BIM coordinator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Asset-data exchange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Sample equipment records import to target asset system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Scheduled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information lead</w:t>
            </w:r>
          </w:p>
        </w:tc>
      </w:tr>
    </w:tbl>
    <w:p>
      <w:r>
        <w:br w:type="page"/>
      </w:r>
    </w:p>
    <w:p>
      <w:pPr>
        <w:pStyle w:val="Heading1"/>
      </w:pPr>
      <w:r>
        <w:t>7. Meetings, reporting and capability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00"/>
        <w:gridCol w:w="1152"/>
        <w:gridCol w:w="2088"/>
        <w:gridCol w:w="2664"/>
        <w:gridCol w:w="1655"/>
      </w:tblGrid>
      <w:tr>
        <w:trPr>
          <w:tblHeader w:val="true"/>
          <w:cantSplit w:val="true"/>
        </w:trPr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Forum / report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Frequency</w:t>
            </w:r>
          </w:p>
        </w:tc>
        <w:tc>
          <w:tcPr>
            <w:tcW w:type="dxa" w:w="20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Participants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Record / output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BIM mobilization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Once before production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All BIM leads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Test outcomes, confirmed workflows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Coordination meeting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Coordinator + discipline leads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Prioritized issue decisions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BIM coordinator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delivery review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Fortnightly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and information managers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MIDP status, risks and overdue decisions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Stage exchange review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At each exchange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Appointing party + delivery leads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Acceptance/rejection record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Appointing party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Handover readiness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Monthly from 6 months before completion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Delivery + asset teams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data/document readiness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information lead</w:t>
            </w:r>
          </w:p>
        </w:tc>
      </w:tr>
    </w:tbl>
    <w:p>
      <w:pPr>
        <w:pStyle w:val="Heading2"/>
      </w:pPr>
      <w:r>
        <w:t>7.1 Capability, capacity and training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00"/>
        <w:gridCol w:w="3384"/>
        <w:gridCol w:w="2880"/>
        <w:gridCol w:w="1296"/>
      </w:tblGrid>
      <w:tr>
        <w:trPr>
          <w:tblHeader w:val="true"/>
          <w:cantSplit w:val="true"/>
        </w:trPr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Role / team</w:t>
            </w:r>
          </w:p>
        </w:tc>
        <w:tc>
          <w:tcPr>
            <w:tcW w:type="dxa" w:w="33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Capability</w:t>
            </w:r>
          </w:p>
        </w:tc>
        <w:tc>
          <w:tcPr>
            <w:tcW w:type="dxa" w:w="28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Action / evidence</w:t>
            </w:r>
          </w:p>
        </w:tc>
        <w:tc>
          <w:tcPr>
            <w:tcW w:type="dxa" w:w="12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Due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Task-team BIM leads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standard, CDE workflow, coordination and exchange requirements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Mobilization workshop + test deliverable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Before first shared exchange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Model authors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templates, coordinates, content rules and model health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Discipline induction + checklist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Before authoring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Reviewers / approvers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Acceptance criteria and CDE review workflow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Role briefing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Before first review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team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data fields, validation and target-system import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Sample data test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Before final data population</w:t>
            </w:r>
          </w:p>
        </w:tc>
      </w:tr>
    </w:tbl>
    <w:p>
      <w:r>
        <w:br w:type="page"/>
      </w:r>
    </w:p>
    <w:p>
      <w:pPr>
        <w:pStyle w:val="Heading1"/>
      </w:pPr>
      <w:r>
        <w:t>8. Handover, archive and acceptance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3096"/>
        <w:gridCol w:w="1512"/>
        <w:gridCol w:w="1944"/>
        <w:gridCol w:w="1152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Deliverable</w:t>
            </w:r>
          </w:p>
        </w:tc>
        <w:tc>
          <w:tcPr>
            <w:tcW w:type="dxa" w:w="30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Content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Format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Record models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record geometry and project-defined data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Native + agreed open format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Federation and sample check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information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Priority assets with stable IDs and required fields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data schema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Automated checks + target-system import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information lead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O&amp;M and commissioning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manuals, certificates, test results and links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PDF / native where required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Document register reconciliation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Commissioning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Issue closure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No open critical issues; accepted residual items logged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CDE issue export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Issue audit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Archive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Published and superseded controlled record per retention policy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CDE archive package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Retrieval test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</w:tr>
    </w:tbl>
    <w:p>
      <w:pPr>
        <w:pStyle w:val="Heading2"/>
      </w:pPr>
      <w:r>
        <w:t>8.1 Acceptance and sign-off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3096"/>
        <w:gridCol w:w="1944"/>
        <w:gridCol w:w="2664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Action</w:t>
            </w:r>
          </w:p>
        </w:tc>
        <w:tc>
          <w:tcPr>
            <w:tcW w:type="dxa" w:w="30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Name / role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Prepared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Amina Shah — Project Information Manager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22 August 2026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for sample use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Reviewed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Daniel Okoro — Project Director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22 August 2026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for sample use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Priya Menon — Estates Director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22 August 2026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for sample use</w:t>
            </w:r>
          </w:p>
        </w:tc>
      </w:tr>
    </w:tbl>
    <w:p>
      <w:pPr>
        <w:pStyle w:val="Heading2"/>
      </w:pPr>
      <w:r>
        <w:t>8.2 Revision history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792"/>
        <w:gridCol w:w="1440"/>
        <w:gridCol w:w="3960"/>
        <w:gridCol w:w="1584"/>
        <w:gridCol w:w="1584"/>
      </w:tblGrid>
      <w:tr>
        <w:trPr>
          <w:tblHeader w:val="true"/>
          <w:cantSplit w:val="true"/>
        </w:trPr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39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Change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Author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Approver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P01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15 Aug 2026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Initial mobilization draft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A. Shah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D. Okoro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P02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22 Aug 2026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Updated exchange plan and asset-data test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A. Shah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P. Menon</w:t>
            </w:r>
          </w:p>
        </w:tc>
      </w:tr>
    </w:tbl>
    <w:p>
      <w:pPr>
        <w:pStyle w:val="Heading1"/>
      </w:pPr>
      <w:r>
        <w:t>Sources and further guidance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ISO 19650-1:2018 — concepts and principles (current published edition; revision in progress at edition date): https://www.iso.org/standard/68078.html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ISO 19650-2:2018 — delivery phase of assets: https://www.iso.org/standard/68080.html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ISO 19650-3:2020 — operational phase of assets: https://www.iso.org/standard/75109.html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UK BIM Framework — implementation guidance and resources: https://ukbimframework.org/resources/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ISO 7817-1:2024 — level of information need, concepts and principles: https://www.iso.org/standard/82914.html</w:t>
      </w:r>
    </w:p>
    <w:p>
      <w:pPr>
        <w:spacing w:before="0" w:after="100" w:line="276" w:lineRule="auto"/>
      </w:pPr>
      <w:r>
        <w:rPr>
          <w:rFonts w:ascii="Arial" w:hAnsi="Arial"/>
          <w:b w:val="0"/>
          <w:i/>
          <w:color w:val="5E665F"/>
          <w:sz w:val="17"/>
        </w:rPr>
        <w:t>Source links are provided for verification and further reading. ZX Collabs has not reproduced the text of the standards. Confirm applicable editions, national annexes, contracts and client requirements before use.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61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168"/>
      <w:gridCol w:w="3024"/>
      <w:gridCol w:w="3168"/>
    </w:tblGrid>
    <w:tr>
      <w:tc>
        <w:tcPr>
          <w:tcW w:type="dxa" w:w="3168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left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zxcollabs.com</w:t>
          </w:r>
        </w:p>
      </w:tc>
      <w:tc>
        <w:tcPr>
          <w:tcW w:type="dxa" w:w="3024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center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Pre-filled fictional example</w:t>
          </w:r>
        </w:p>
      </w:tc>
      <w:tc>
        <w:tcPr>
          <w:tcW w:type="dxa" w:w="3168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right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Editable project template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30" w:type="dxa"/>
            <w:end w:w="0" w:type="dxa"/>
          </w:tcMar>
        </w:tcPr>
        <w:p>
          <w:pPr>
            <w:spacing w:before="0" w:after="0" w:line="276" w:lineRule="auto"/>
          </w:pPr>
          <w:r>
            <w:rPr>
              <w:rFonts w:ascii="Arial" w:hAnsi="Arial"/>
              <w:b/>
              <w:i w:val="0"/>
              <w:color w:val="151714"/>
              <w:sz w:val="17"/>
            </w:rPr>
            <w:t>ZX COLLABS</w:t>
          </w:r>
        </w:p>
      </w:tc>
      <w:tc>
        <w:tcPr>
          <w:tcW w:type="dxa" w:w="4680"/>
          <w:tcMar>
            <w:top w:w="0" w:type="dxa"/>
            <w:start w:w="0" w:type="dxa"/>
            <w:bottom w:w="30" w:type="dxa"/>
            <w:end w:w="0" w:type="dxa"/>
          </w:tcMar>
        </w:tcPr>
        <w:p>
          <w:pPr>
            <w:spacing w:before="0" w:after="0" w:line="276" w:lineRule="auto"/>
            <w:jc w:val="right"/>
          </w:pPr>
          <w:r>
            <w:rPr>
              <w:rFonts w:ascii="Arial" w:hAnsi="Arial"/>
              <w:b w:val="0"/>
              <w:i w:val="0"/>
              <w:color w:val="5E665F"/>
              <w:sz w:val="16"/>
            </w:rPr>
            <w:t>BIM Execution Plan</w:t>
          </w:r>
        </w:p>
      </w:tc>
    </w:tr>
  </w:tbl>
  <w:p>
    <w:pPr>
      <w:spacing w:after="0"/>
      <w:pBdr>
        <w:bottom w:val="single" w:sz="8" w:color="10A99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0A995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0A99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5171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